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1076" w:rsidRPr="00477E8A" w:rsidRDefault="00477E8A" w:rsidP="00477E8A">
      <w:pPr>
        <w:spacing w:after="0"/>
        <w:jc w:val="center"/>
        <w:rPr>
          <w:rFonts w:ascii="Times New Roman" w:hAnsi="Times New Roman" w:cs="Times New Roman"/>
          <w:sz w:val="32"/>
          <w:szCs w:val="32"/>
          <w:lang w:val="kk-KZ"/>
        </w:rPr>
      </w:pPr>
      <w:r w:rsidRPr="00477E8A">
        <w:rPr>
          <w:rFonts w:ascii="Times New Roman" w:hAnsi="Times New Roman" w:cs="Times New Roman"/>
          <w:sz w:val="32"/>
          <w:szCs w:val="32"/>
          <w:lang w:val="kk-KZ"/>
        </w:rPr>
        <w:t>Зертханалық жұмыс № 10</w:t>
      </w:r>
    </w:p>
    <w:p w:rsidR="00477E8A" w:rsidRDefault="00477E8A" w:rsidP="00477E8A">
      <w:pPr>
        <w:spacing w:after="0"/>
        <w:jc w:val="center"/>
        <w:rPr>
          <w:rFonts w:ascii="Times New Roman" w:hAnsi="Times New Roman" w:cs="Times New Roman"/>
          <w:sz w:val="32"/>
          <w:szCs w:val="32"/>
          <w:lang w:val="kk-KZ"/>
        </w:rPr>
      </w:pPr>
      <w:r>
        <w:rPr>
          <w:rFonts w:ascii="Times New Roman" w:hAnsi="Times New Roman" w:cs="Times New Roman"/>
          <w:sz w:val="32"/>
          <w:szCs w:val="32"/>
          <w:lang w:val="kk-KZ"/>
        </w:rPr>
        <w:t>Полигонометриялық жүріс</w:t>
      </w:r>
    </w:p>
    <w:p w:rsidR="00477E8A" w:rsidRDefault="00477E8A" w:rsidP="00477E8A">
      <w:pPr>
        <w:spacing w:after="0"/>
        <w:jc w:val="center"/>
        <w:rPr>
          <w:rFonts w:ascii="Times New Roman" w:hAnsi="Times New Roman" w:cs="Times New Roman"/>
          <w:sz w:val="32"/>
          <w:szCs w:val="32"/>
          <w:lang w:val="kk-KZ"/>
        </w:rPr>
      </w:pPr>
    </w:p>
    <w:p w:rsidR="00477E8A" w:rsidRDefault="00477E8A" w:rsidP="00CE408C">
      <w:pPr>
        <w:spacing w:after="0"/>
        <w:ind w:firstLine="708"/>
        <w:jc w:val="both"/>
        <w:rPr>
          <w:rFonts w:ascii="Times New Roman" w:hAnsi="Times New Roman" w:cs="Times New Roman"/>
          <w:sz w:val="32"/>
          <w:szCs w:val="32"/>
          <w:lang w:val="kk-KZ"/>
        </w:rPr>
      </w:pPr>
      <w:r>
        <w:rPr>
          <w:rFonts w:ascii="Times New Roman" w:hAnsi="Times New Roman" w:cs="Times New Roman"/>
          <w:sz w:val="32"/>
          <w:szCs w:val="32"/>
          <w:lang w:val="kk-KZ"/>
        </w:rPr>
        <w:t xml:space="preserve">Полигонометриялық (теодолиттік) жүріс салу. </w:t>
      </w:r>
      <w:r w:rsidR="00AC1F9C">
        <w:rPr>
          <w:rFonts w:ascii="Times New Roman" w:hAnsi="Times New Roman" w:cs="Times New Roman"/>
          <w:sz w:val="32"/>
          <w:szCs w:val="32"/>
          <w:lang w:val="kk-KZ"/>
        </w:rPr>
        <w:t>А және В базистік қабырға, дирекциондық бұрыш 120°</w:t>
      </w:r>
      <w:r>
        <w:rPr>
          <w:rFonts w:ascii="Times New Roman" w:hAnsi="Times New Roman" w:cs="Times New Roman"/>
          <w:sz w:val="32"/>
          <w:szCs w:val="32"/>
          <w:lang w:val="kk-KZ"/>
        </w:rPr>
        <w:t>. Қабырға ұзындығы 100 - 200 м (максимум 300 м), қабырға саны – 8</w:t>
      </w:r>
      <w:r w:rsidR="00EF2389">
        <w:rPr>
          <w:rFonts w:ascii="Times New Roman" w:hAnsi="Times New Roman" w:cs="Times New Roman"/>
          <w:sz w:val="32"/>
          <w:szCs w:val="32"/>
          <w:lang w:val="kk-KZ"/>
        </w:rPr>
        <w:t>. А нүктесінің координаталары Х</w:t>
      </w:r>
      <w:r w:rsidR="00EF2389">
        <w:rPr>
          <w:rFonts w:ascii="Times New Roman" w:hAnsi="Times New Roman" w:cs="Times New Roman"/>
          <w:sz w:val="32"/>
          <w:szCs w:val="32"/>
          <w:vertAlign w:val="subscript"/>
          <w:lang w:val="kk-KZ"/>
        </w:rPr>
        <w:t>А</w:t>
      </w:r>
      <w:r w:rsidR="00EF2389">
        <w:rPr>
          <w:rFonts w:ascii="Times New Roman" w:hAnsi="Times New Roman" w:cs="Times New Roman"/>
          <w:sz w:val="32"/>
          <w:szCs w:val="32"/>
          <w:lang w:val="kk-KZ"/>
        </w:rPr>
        <w:t>= 10 000, У</w:t>
      </w:r>
      <w:r w:rsidR="00EF2389">
        <w:rPr>
          <w:rFonts w:ascii="Times New Roman" w:hAnsi="Times New Roman" w:cs="Times New Roman"/>
          <w:sz w:val="32"/>
          <w:szCs w:val="32"/>
          <w:vertAlign w:val="subscript"/>
          <w:lang w:val="kk-KZ"/>
        </w:rPr>
        <w:t>А</w:t>
      </w:r>
      <w:r w:rsidR="00AC1F9C">
        <w:rPr>
          <w:rFonts w:ascii="Times New Roman" w:hAnsi="Times New Roman" w:cs="Times New Roman"/>
          <w:sz w:val="32"/>
          <w:szCs w:val="32"/>
          <w:lang w:val="kk-KZ"/>
        </w:rPr>
        <w:t xml:space="preserve"> = 20 000.</w:t>
      </w:r>
    </w:p>
    <w:p w:rsidR="00AC1F9C" w:rsidRDefault="00AC1F9C" w:rsidP="00477E8A">
      <w:pPr>
        <w:spacing w:after="0"/>
        <w:jc w:val="both"/>
        <w:rPr>
          <w:rFonts w:ascii="Times New Roman" w:hAnsi="Times New Roman" w:cs="Times New Roman"/>
          <w:sz w:val="32"/>
          <w:szCs w:val="32"/>
          <w:lang w:val="kk-KZ"/>
        </w:rPr>
      </w:pPr>
      <w:r>
        <w:rPr>
          <w:rFonts w:ascii="Times New Roman" w:hAnsi="Times New Roman" w:cs="Times New Roman"/>
          <w:sz w:val="32"/>
          <w:szCs w:val="32"/>
          <w:lang w:val="kk-KZ"/>
        </w:rPr>
        <w:t xml:space="preserve">Масштаб 1: 5 000. </w:t>
      </w:r>
    </w:p>
    <w:p w:rsidR="00AC1F9C" w:rsidRPr="00477E8A" w:rsidRDefault="00AC1F9C" w:rsidP="00CE408C">
      <w:pPr>
        <w:spacing w:after="0"/>
        <w:ind w:firstLine="708"/>
        <w:jc w:val="both"/>
        <w:rPr>
          <w:rFonts w:ascii="Times New Roman" w:hAnsi="Times New Roman" w:cs="Times New Roman"/>
          <w:sz w:val="32"/>
          <w:szCs w:val="32"/>
          <w:lang w:val="kk-KZ"/>
        </w:rPr>
      </w:pPr>
      <w:bookmarkStart w:id="0" w:name="_GoBack"/>
      <w:bookmarkEnd w:id="0"/>
      <w:r>
        <w:rPr>
          <w:rFonts w:ascii="Times New Roman" w:hAnsi="Times New Roman" w:cs="Times New Roman"/>
          <w:sz w:val="32"/>
          <w:szCs w:val="32"/>
          <w:lang w:val="kk-KZ"/>
        </w:rPr>
        <w:t xml:space="preserve">Әр түзудің дирекциондық бұрышын, координата өсімшесін, әр төбе координатасын </w:t>
      </w:r>
      <w:r w:rsidR="00CE408C">
        <w:rPr>
          <w:rFonts w:ascii="Times New Roman" w:hAnsi="Times New Roman" w:cs="Times New Roman"/>
          <w:sz w:val="32"/>
          <w:szCs w:val="32"/>
          <w:lang w:val="kk-KZ"/>
        </w:rPr>
        <w:t xml:space="preserve">анықтап, С нүктесінің координатасын анықтау. </w:t>
      </w:r>
    </w:p>
    <w:sectPr w:rsidR="00AC1F9C" w:rsidRPr="00477E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9EE"/>
    <w:rsid w:val="00477E8A"/>
    <w:rsid w:val="005139EE"/>
    <w:rsid w:val="00AC1F9C"/>
    <w:rsid w:val="00CE1076"/>
    <w:rsid w:val="00CE408C"/>
    <w:rsid w:val="00EF2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C25A4"/>
  <w15:chartTrackingRefBased/>
  <w15:docId w15:val="{B9D78356-F298-4ECE-AFFF-01DDF6EAB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2020-04-08T06:01:00Z</dcterms:created>
  <dcterms:modified xsi:type="dcterms:W3CDTF">2020-04-08T06:47:00Z</dcterms:modified>
</cp:coreProperties>
</file>